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eastAsia="方正小标宋_GBK"/>
          <w:sz w:val="44"/>
          <w:szCs w:val="44"/>
        </w:rPr>
      </w:pPr>
      <w:r>
        <w:rPr>
          <w:rFonts w:eastAsia="方正小标宋_GBK"/>
          <w:sz w:val="44"/>
          <w:szCs w:val="44"/>
        </w:rPr>
        <w:t>南京中医药大学2021“杏林杯”</w:t>
      </w:r>
    </w:p>
    <w:p>
      <w:pPr>
        <w:spacing w:line="680" w:lineRule="exact"/>
        <w:jc w:val="center"/>
        <w:rPr>
          <w:rFonts w:eastAsia="方正小标宋_GBK"/>
          <w:sz w:val="44"/>
          <w:szCs w:val="44"/>
        </w:rPr>
      </w:pPr>
      <w:r>
        <w:rPr>
          <w:rFonts w:eastAsia="方正小标宋_GBK"/>
          <w:sz w:val="44"/>
          <w:szCs w:val="44"/>
        </w:rPr>
        <w:t>篮球</w:t>
      </w:r>
      <w:r>
        <w:rPr>
          <w:rFonts w:hint="eastAsia" w:eastAsia="方正小标宋_GBK"/>
          <w:sz w:val="44"/>
          <w:szCs w:val="44"/>
        </w:rPr>
        <w:t>院</w:t>
      </w:r>
      <w:r>
        <w:rPr>
          <w:rFonts w:eastAsia="方正小标宋_GBK"/>
          <w:sz w:val="44"/>
          <w:szCs w:val="44"/>
        </w:rPr>
        <w:t>赛竞赛规程</w:t>
      </w:r>
    </w:p>
    <w:p>
      <w:pPr>
        <w:pStyle w:val="10"/>
        <w:tabs>
          <w:tab w:val="left" w:pos="420"/>
        </w:tabs>
        <w:spacing w:line="560" w:lineRule="exact"/>
        <w:ind w:firstLine="640"/>
        <w:rPr>
          <w:rFonts w:eastAsia="方正仿宋_GBK"/>
          <w:sz w:val="32"/>
          <w:szCs w:val="32"/>
        </w:rPr>
      </w:pPr>
      <w:r>
        <w:rPr>
          <w:rFonts w:hint="eastAsia" w:eastAsia="方正黑体_GBK"/>
          <w:sz w:val="32"/>
          <w:szCs w:val="32"/>
        </w:rPr>
        <w:t>一、</w:t>
      </w:r>
      <w:r>
        <w:rPr>
          <w:rFonts w:eastAsia="方正黑体_GBK"/>
          <w:sz w:val="32"/>
          <w:szCs w:val="32"/>
        </w:rPr>
        <w:t>主办单位:</w:t>
      </w:r>
      <w:r>
        <w:rPr>
          <w:rFonts w:eastAsia="方正仿宋_GBK"/>
          <w:sz w:val="32"/>
          <w:szCs w:val="32"/>
        </w:rPr>
        <w:t xml:space="preserve"> 南京中医药大学体育工作委员会</w:t>
      </w:r>
    </w:p>
    <w:p>
      <w:pPr>
        <w:pStyle w:val="10"/>
        <w:tabs>
          <w:tab w:val="left" w:pos="420"/>
        </w:tabs>
        <w:spacing w:line="560" w:lineRule="exact"/>
        <w:ind w:firstLine="640"/>
        <w:rPr>
          <w:rFonts w:eastAsia="方正仿宋_GBK"/>
          <w:sz w:val="32"/>
          <w:szCs w:val="32"/>
        </w:rPr>
      </w:pPr>
      <w:r>
        <w:rPr>
          <w:rFonts w:hint="eastAsia" w:eastAsia="方正黑体_GBK"/>
          <w:sz w:val="32"/>
          <w:szCs w:val="32"/>
        </w:rPr>
        <w:t>二、</w:t>
      </w:r>
      <w:r>
        <w:rPr>
          <w:rFonts w:eastAsia="方正黑体_GBK"/>
          <w:sz w:val="32"/>
          <w:szCs w:val="32"/>
        </w:rPr>
        <w:t>承办单位：</w:t>
      </w:r>
      <w:r>
        <w:rPr>
          <w:rFonts w:eastAsia="方正仿宋_GBK"/>
          <w:sz w:val="32"/>
          <w:szCs w:val="32"/>
        </w:rPr>
        <w:t>南京中医药大学体育部、工会</w:t>
      </w:r>
    </w:p>
    <w:p>
      <w:pPr>
        <w:pStyle w:val="10"/>
        <w:tabs>
          <w:tab w:val="left" w:pos="420"/>
        </w:tabs>
        <w:spacing w:line="560" w:lineRule="exact"/>
        <w:ind w:firstLine="640"/>
        <w:rPr>
          <w:rFonts w:eastAsia="方正仿宋_GBK"/>
          <w:sz w:val="32"/>
          <w:szCs w:val="32"/>
        </w:rPr>
      </w:pPr>
      <w:r>
        <w:rPr>
          <w:rFonts w:hint="eastAsia" w:eastAsia="方正黑体_GBK"/>
          <w:sz w:val="32"/>
          <w:szCs w:val="32"/>
        </w:rPr>
        <w:t>三、</w:t>
      </w:r>
      <w:r>
        <w:rPr>
          <w:rFonts w:eastAsia="方正黑体_GBK"/>
          <w:sz w:val="32"/>
          <w:szCs w:val="32"/>
        </w:rPr>
        <w:t>协办单位：</w:t>
      </w:r>
      <w:r>
        <w:rPr>
          <w:rFonts w:eastAsia="方正仿宋_GBK"/>
          <w:sz w:val="32"/>
          <w:szCs w:val="32"/>
        </w:rPr>
        <w:t>南京中医药大学体育协会、校学生会</w:t>
      </w:r>
    </w:p>
    <w:p>
      <w:pPr>
        <w:pStyle w:val="10"/>
        <w:tabs>
          <w:tab w:val="left" w:pos="420"/>
        </w:tabs>
        <w:spacing w:line="560" w:lineRule="exact"/>
        <w:ind w:firstLine="640"/>
        <w:rPr>
          <w:rFonts w:eastAsia="方正仿宋_GBK"/>
          <w:sz w:val="32"/>
          <w:szCs w:val="32"/>
        </w:rPr>
      </w:pPr>
      <w:r>
        <w:rPr>
          <w:rFonts w:hint="eastAsia" w:eastAsia="方正黑体_GBK"/>
          <w:sz w:val="32"/>
          <w:szCs w:val="32"/>
        </w:rPr>
        <w:t>四、竞</w:t>
      </w:r>
      <w:r>
        <w:rPr>
          <w:rFonts w:eastAsia="方正黑体_GBK"/>
          <w:sz w:val="32"/>
          <w:szCs w:val="32"/>
        </w:rPr>
        <w:t>赛</w:t>
      </w:r>
      <w:r>
        <w:rPr>
          <w:rFonts w:hint="eastAsia" w:eastAsia="方正黑体_GBK"/>
          <w:sz w:val="32"/>
          <w:szCs w:val="32"/>
        </w:rPr>
        <w:t>时间和地点</w:t>
      </w:r>
      <w:r>
        <w:rPr>
          <w:rFonts w:eastAsia="方正仿宋_GBK"/>
          <w:sz w:val="32"/>
          <w:szCs w:val="32"/>
        </w:rPr>
        <w:t>：</w:t>
      </w:r>
    </w:p>
    <w:p>
      <w:pPr>
        <w:spacing w:line="560" w:lineRule="exact"/>
        <w:ind w:firstLine="640" w:firstLineChars="200"/>
        <w:rPr>
          <w:rFonts w:eastAsia="方正仿宋_GBK"/>
          <w:sz w:val="32"/>
          <w:szCs w:val="32"/>
        </w:rPr>
      </w:pPr>
      <w:r>
        <w:rPr>
          <w:rFonts w:hint="eastAsia" w:eastAsia="方正楷体_GBK"/>
          <w:sz w:val="32"/>
          <w:szCs w:val="32"/>
        </w:rPr>
        <w:t>竞</w:t>
      </w:r>
      <w:r>
        <w:rPr>
          <w:rFonts w:eastAsia="方正楷体_GBK"/>
          <w:sz w:val="32"/>
          <w:szCs w:val="32"/>
        </w:rPr>
        <w:t>赛时间</w:t>
      </w:r>
      <w:r>
        <w:rPr>
          <w:rFonts w:eastAsia="方正仿宋_GBK"/>
          <w:sz w:val="32"/>
          <w:szCs w:val="32"/>
        </w:rPr>
        <w:t>：</w:t>
      </w:r>
      <w:r>
        <w:rPr>
          <w:rFonts w:hint="eastAsia" w:eastAsia="方正仿宋_GBK"/>
          <w:sz w:val="32"/>
          <w:szCs w:val="32"/>
        </w:rPr>
        <w:t>2</w:t>
      </w:r>
      <w:r>
        <w:rPr>
          <w:rFonts w:eastAsia="方正仿宋_GBK"/>
          <w:sz w:val="32"/>
          <w:szCs w:val="32"/>
        </w:rPr>
        <w:t>021</w:t>
      </w:r>
      <w:r>
        <w:rPr>
          <w:rFonts w:hint="eastAsia" w:eastAsia="方正仿宋_GBK"/>
          <w:sz w:val="32"/>
          <w:szCs w:val="32"/>
        </w:rPr>
        <w:t>年</w:t>
      </w:r>
      <w:r>
        <w:rPr>
          <w:rFonts w:eastAsia="方正仿宋_GBK"/>
          <w:sz w:val="32"/>
          <w:szCs w:val="32"/>
        </w:rPr>
        <w:t>4月15日</w:t>
      </w:r>
      <w:r>
        <w:rPr>
          <w:rFonts w:hint="eastAsia" w:eastAsia="方正仿宋_GBK"/>
          <w:sz w:val="32"/>
          <w:szCs w:val="32"/>
        </w:rPr>
        <w:t>——</w:t>
      </w:r>
      <w:r>
        <w:rPr>
          <w:rFonts w:eastAsia="方正仿宋_GBK"/>
          <w:sz w:val="32"/>
          <w:szCs w:val="32"/>
        </w:rPr>
        <w:t>5</w:t>
      </w:r>
      <w:r>
        <w:rPr>
          <w:rFonts w:hint="eastAsia" w:eastAsia="方正仿宋_GBK"/>
          <w:sz w:val="32"/>
          <w:szCs w:val="32"/>
        </w:rPr>
        <w:t>月3</w:t>
      </w:r>
      <w:r>
        <w:rPr>
          <w:rFonts w:eastAsia="方正仿宋_GBK"/>
          <w:sz w:val="32"/>
          <w:szCs w:val="32"/>
        </w:rPr>
        <w:t>1</w:t>
      </w:r>
      <w:r>
        <w:rPr>
          <w:rFonts w:hint="eastAsia" w:eastAsia="方正仿宋_GBK"/>
          <w:sz w:val="32"/>
          <w:szCs w:val="32"/>
        </w:rPr>
        <w:t>日</w:t>
      </w:r>
    </w:p>
    <w:p>
      <w:pPr>
        <w:spacing w:line="560" w:lineRule="exact"/>
        <w:ind w:firstLine="640" w:firstLineChars="200"/>
        <w:rPr>
          <w:rFonts w:eastAsia="方正仿宋_GBK"/>
          <w:sz w:val="32"/>
          <w:szCs w:val="32"/>
        </w:rPr>
      </w:pPr>
      <w:r>
        <w:rPr>
          <w:rFonts w:hint="eastAsia" w:eastAsia="方正楷体_GBK"/>
          <w:sz w:val="32"/>
          <w:szCs w:val="32"/>
        </w:rPr>
        <w:t>竞</w:t>
      </w:r>
      <w:r>
        <w:rPr>
          <w:rFonts w:eastAsia="方正楷体_GBK"/>
          <w:sz w:val="32"/>
          <w:szCs w:val="32"/>
        </w:rPr>
        <w:t>赛地点：</w:t>
      </w:r>
      <w:r>
        <w:rPr>
          <w:rFonts w:eastAsia="方正仿宋_GBK"/>
          <w:sz w:val="32"/>
          <w:szCs w:val="32"/>
        </w:rPr>
        <w:t>南京中医药大学西操灯光篮球场</w:t>
      </w:r>
    </w:p>
    <w:p>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五、参赛资格、参赛办法</w:t>
      </w:r>
    </w:p>
    <w:p>
      <w:pPr>
        <w:spacing w:line="560" w:lineRule="exact"/>
        <w:ind w:firstLine="640" w:firstLineChars="200"/>
        <w:rPr>
          <w:rFonts w:eastAsia="方正仿宋_GBK"/>
          <w:sz w:val="32"/>
          <w:szCs w:val="32"/>
        </w:rPr>
      </w:pPr>
      <w:r>
        <w:rPr>
          <w:rFonts w:hint="eastAsia" w:eastAsia="方正仿宋_GBK"/>
          <w:sz w:val="32"/>
          <w:szCs w:val="32"/>
        </w:rPr>
        <w:t>1.参赛运动员必须是本校在册在读学生以及在职工会会员。</w:t>
      </w:r>
    </w:p>
    <w:p>
      <w:pPr>
        <w:spacing w:line="56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参赛球员身体状况不佳存在安全隐患的队员严禁参赛</w:t>
      </w:r>
      <w:r>
        <w:rPr>
          <w:rFonts w:hint="eastAsia" w:eastAsia="方正仿宋_GBK"/>
          <w:sz w:val="32"/>
          <w:szCs w:val="32"/>
        </w:rPr>
        <w:t>。</w:t>
      </w:r>
    </w:p>
    <w:p>
      <w:pPr>
        <w:spacing w:line="56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w:t>
      </w:r>
      <w:r>
        <w:rPr>
          <w:rFonts w:hint="eastAsia" w:eastAsia="方正仿宋_GBK"/>
          <w:sz w:val="32"/>
          <w:szCs w:val="32"/>
        </w:rPr>
        <w:t>学生队伍以学院为单位参赛，每学院限报1支队伍，教职工限报1支队伍。</w:t>
      </w:r>
      <w:r>
        <w:rPr>
          <w:rFonts w:eastAsia="方正仿宋_GBK"/>
          <w:sz w:val="32"/>
          <w:szCs w:val="32"/>
        </w:rPr>
        <w:t>每队可报领队、教练各一名，运动员十五名（</w:t>
      </w:r>
      <w:r>
        <w:rPr>
          <w:rFonts w:hint="eastAsia" w:eastAsia="方正仿宋_GBK"/>
          <w:sz w:val="32"/>
          <w:szCs w:val="32"/>
        </w:rPr>
        <w:t>上场参赛最多</w:t>
      </w:r>
      <w:r>
        <w:rPr>
          <w:rFonts w:hint="eastAsia" w:eastAsia="方正仿宋_GBK"/>
          <w:sz w:val="32"/>
          <w:szCs w:val="32"/>
          <w:highlight w:val="red"/>
        </w:rPr>
        <w:t>12</w:t>
      </w:r>
      <w:r>
        <w:rPr>
          <w:rFonts w:hint="eastAsia" w:eastAsia="方正仿宋_GBK"/>
          <w:sz w:val="32"/>
          <w:szCs w:val="32"/>
        </w:rPr>
        <w:t>人</w:t>
      </w:r>
      <w:r>
        <w:rPr>
          <w:rFonts w:eastAsia="方正仿宋_GBK"/>
          <w:sz w:val="32"/>
          <w:szCs w:val="32"/>
        </w:rPr>
        <w:t>）</w:t>
      </w:r>
    </w:p>
    <w:p>
      <w:pPr>
        <w:pStyle w:val="10"/>
        <w:spacing w:line="560" w:lineRule="exact"/>
        <w:ind w:firstLine="640"/>
        <w:rPr>
          <w:rFonts w:ascii="方正黑体_GBK" w:eastAsia="方正黑体_GBK"/>
          <w:sz w:val="32"/>
          <w:szCs w:val="32"/>
        </w:rPr>
      </w:pPr>
      <w:r>
        <w:rPr>
          <w:rFonts w:hint="eastAsia" w:ascii="方正黑体_GBK" w:eastAsia="方正黑体_GBK"/>
          <w:sz w:val="32"/>
          <w:szCs w:val="32"/>
        </w:rPr>
        <w:t>六、竞赛办法</w:t>
      </w:r>
    </w:p>
    <w:p>
      <w:pPr>
        <w:pStyle w:val="10"/>
        <w:spacing w:line="560" w:lineRule="exact"/>
        <w:ind w:firstLine="640"/>
        <w:rPr>
          <w:rFonts w:eastAsia="方正仿宋_GBK"/>
          <w:sz w:val="32"/>
          <w:szCs w:val="32"/>
        </w:rPr>
      </w:pPr>
      <w:r>
        <w:rPr>
          <w:rFonts w:hint="eastAsia" w:eastAsia="方正仿宋_GBK"/>
          <w:sz w:val="32"/>
          <w:szCs w:val="32"/>
        </w:rPr>
        <w:t>1.</w:t>
      </w:r>
      <w:r>
        <w:rPr>
          <w:rFonts w:eastAsia="方正仿宋_GBK"/>
          <w:sz w:val="32"/>
          <w:szCs w:val="32"/>
        </w:rPr>
        <w:t>男子组：</w:t>
      </w:r>
    </w:p>
    <w:p>
      <w:pPr>
        <w:spacing w:line="560" w:lineRule="exact"/>
        <w:ind w:firstLine="640" w:firstLineChars="200"/>
        <w:rPr>
          <w:rFonts w:eastAsia="方正仿宋_GBK"/>
          <w:sz w:val="32"/>
          <w:szCs w:val="32"/>
        </w:rPr>
      </w:pPr>
      <w:bookmarkStart w:id="0" w:name="_Hlk68712565"/>
      <w:r>
        <w:rPr>
          <w:rFonts w:eastAsia="方正楷体_GBK"/>
          <w:sz w:val="32"/>
          <w:szCs w:val="32"/>
        </w:rPr>
        <w:t>（一）</w:t>
      </w:r>
      <w:r>
        <w:rPr>
          <w:rFonts w:eastAsia="方正仿宋_GBK"/>
          <w:sz w:val="32"/>
          <w:szCs w:val="32"/>
        </w:rPr>
        <w:t>比赛共分为两个阶段，第一阶段为小组赛，开始时间为4月15日（比赛隔天进行，如遇下雨日期顺延）。每小组前两名参加第二阶段交叉淘汰赛（</w:t>
      </w:r>
      <w:r>
        <w:rPr>
          <w:rFonts w:hint="eastAsia" w:eastAsia="方正仿宋_GBK"/>
          <w:sz w:val="32"/>
          <w:szCs w:val="32"/>
        </w:rPr>
        <w:t>教师可以进入淘汰赛，最终各学院球队排名，不算教工名次</w:t>
      </w:r>
      <w:r>
        <w:rPr>
          <w:rFonts w:eastAsia="方正仿宋_GBK"/>
          <w:sz w:val="32"/>
          <w:szCs w:val="32"/>
        </w:rPr>
        <w:t>）剩余队伍按照各小组相对应的排名再进行最终名次的角逐。</w:t>
      </w:r>
    </w:p>
    <w:p>
      <w:pPr>
        <w:spacing w:line="560" w:lineRule="exact"/>
        <w:ind w:firstLine="640" w:firstLineChars="200"/>
        <w:rPr>
          <w:rFonts w:eastAsia="方正仿宋_GBK"/>
          <w:sz w:val="32"/>
          <w:szCs w:val="32"/>
        </w:rPr>
      </w:pPr>
      <w:r>
        <w:rPr>
          <w:rFonts w:eastAsia="方正楷体_GBK"/>
          <w:sz w:val="32"/>
          <w:szCs w:val="32"/>
        </w:rPr>
        <w:t>（二）</w:t>
      </w:r>
      <w:r>
        <w:rPr>
          <w:rFonts w:eastAsia="方正仿宋_GBK"/>
          <w:sz w:val="32"/>
          <w:szCs w:val="32"/>
        </w:rPr>
        <w:t>每场比赛胜者得两分，负者得一分，弃权为零分，积分多者名次列前，积分相同以双方之间胜负决定名次，若仍</w:t>
      </w:r>
      <w:r>
        <w:rPr>
          <w:rFonts w:hint="eastAsia" w:eastAsia="方正仿宋_GBK"/>
          <w:sz w:val="32"/>
          <w:szCs w:val="32"/>
        </w:rPr>
        <w:t>未</w:t>
      </w:r>
      <w:r>
        <w:rPr>
          <w:rFonts w:eastAsia="方正仿宋_GBK"/>
          <w:sz w:val="32"/>
          <w:szCs w:val="32"/>
        </w:rPr>
        <w:t>分出名次则按照得失分率（得分除以失分）进行排名。</w:t>
      </w:r>
    </w:p>
    <w:p>
      <w:pPr>
        <w:spacing w:line="560" w:lineRule="exact"/>
        <w:ind w:firstLine="640" w:firstLineChars="200"/>
        <w:rPr>
          <w:rFonts w:eastAsia="方正仿宋_GBK"/>
          <w:sz w:val="32"/>
          <w:szCs w:val="32"/>
        </w:rPr>
      </w:pPr>
      <w:r>
        <w:rPr>
          <w:rFonts w:eastAsia="方正楷体_GBK"/>
          <w:sz w:val="32"/>
          <w:szCs w:val="32"/>
        </w:rPr>
        <w:t>（三）</w:t>
      </w:r>
      <w:r>
        <w:rPr>
          <w:rFonts w:eastAsia="方正仿宋_GBK"/>
          <w:sz w:val="32"/>
          <w:szCs w:val="32"/>
        </w:rPr>
        <w:t>设四支种子队伍，以</w:t>
      </w:r>
      <w:r>
        <w:rPr>
          <w:rFonts w:hint="eastAsia" w:eastAsia="方正仿宋_GBK"/>
          <w:sz w:val="32"/>
          <w:szCs w:val="32"/>
        </w:rPr>
        <w:t>去</w:t>
      </w:r>
      <w:r>
        <w:rPr>
          <w:rFonts w:eastAsia="方正仿宋_GBK"/>
          <w:sz w:val="32"/>
          <w:szCs w:val="32"/>
        </w:rPr>
        <w:t>年院赛名次排名，1、4名进入A组，2、3名进入B组，非种子队抽签分组。</w:t>
      </w:r>
    </w:p>
    <w:p>
      <w:pPr>
        <w:spacing w:line="560" w:lineRule="exact"/>
        <w:ind w:firstLine="640" w:firstLineChars="200"/>
        <w:rPr>
          <w:rFonts w:eastAsia="方正仿宋_GBK"/>
          <w:sz w:val="32"/>
          <w:szCs w:val="32"/>
        </w:rPr>
      </w:pPr>
      <w:r>
        <w:rPr>
          <w:rFonts w:eastAsia="方正楷体_GBK"/>
          <w:sz w:val="32"/>
          <w:szCs w:val="32"/>
        </w:rPr>
        <w:t>（四）</w:t>
      </w:r>
      <w:r>
        <w:rPr>
          <w:rFonts w:eastAsia="方正仿宋_GBK"/>
          <w:sz w:val="32"/>
          <w:szCs w:val="32"/>
        </w:rPr>
        <w:t>采用</w:t>
      </w:r>
      <w:r>
        <w:rPr>
          <w:rFonts w:hint="eastAsia" w:eastAsia="方正仿宋_GBK"/>
          <w:sz w:val="32"/>
          <w:szCs w:val="32"/>
        </w:rPr>
        <w:t>中国篮球协会</w:t>
      </w:r>
      <w:r>
        <w:rPr>
          <w:rFonts w:eastAsia="方正仿宋_GBK"/>
          <w:sz w:val="32"/>
          <w:szCs w:val="32"/>
        </w:rPr>
        <w:t>最新篮球规则</w:t>
      </w:r>
      <w:r>
        <w:rPr>
          <w:rFonts w:hint="eastAsia" w:eastAsia="方正仿宋_GBK"/>
          <w:sz w:val="32"/>
          <w:szCs w:val="32"/>
        </w:rPr>
        <w:t>。</w:t>
      </w:r>
    </w:p>
    <w:p>
      <w:pPr>
        <w:spacing w:line="560" w:lineRule="exact"/>
        <w:ind w:firstLine="640" w:firstLineChars="200"/>
        <w:rPr>
          <w:rFonts w:eastAsia="方正楷体_GBK"/>
          <w:sz w:val="32"/>
          <w:szCs w:val="32"/>
        </w:rPr>
      </w:pPr>
      <w:r>
        <w:rPr>
          <w:rFonts w:eastAsia="方正楷体_GBK"/>
          <w:sz w:val="32"/>
          <w:szCs w:val="32"/>
        </w:rPr>
        <w:t>（五）</w:t>
      </w:r>
      <w:r>
        <w:rPr>
          <w:rFonts w:eastAsia="方正仿宋_GBK"/>
          <w:sz w:val="32"/>
          <w:szCs w:val="32"/>
        </w:rPr>
        <w:t>参赛球队请准备深色和浅色队服各一套，且有明显的号码（0—99）。赛前</w:t>
      </w:r>
      <w:r>
        <w:rPr>
          <w:rFonts w:hint="eastAsia" w:eastAsia="方正仿宋_GBK"/>
          <w:sz w:val="32"/>
          <w:szCs w:val="32"/>
        </w:rPr>
        <w:t>领队提前确认好双方队服颜色，以免颜色相近。</w:t>
      </w:r>
    </w:p>
    <w:p>
      <w:pPr>
        <w:spacing w:line="560" w:lineRule="exact"/>
        <w:ind w:firstLine="640" w:firstLineChars="200"/>
        <w:rPr>
          <w:rFonts w:eastAsia="方正仿宋_GBK"/>
          <w:sz w:val="32"/>
          <w:szCs w:val="32"/>
        </w:rPr>
      </w:pPr>
      <w:r>
        <w:rPr>
          <w:rFonts w:eastAsia="方正楷体_GBK"/>
          <w:sz w:val="32"/>
          <w:szCs w:val="32"/>
        </w:rPr>
        <w:t>（六）</w:t>
      </w:r>
      <w:r>
        <w:rPr>
          <w:rFonts w:eastAsia="方正仿宋_GBK"/>
          <w:sz w:val="32"/>
          <w:szCs w:val="32"/>
        </w:rPr>
        <w:t>比赛采用全场5v5，每场比赛共四节，每节十分钟。每两节比赛间休息五分钟。</w:t>
      </w:r>
      <w:r>
        <w:rPr>
          <w:rFonts w:hint="eastAsia" w:eastAsia="方正仿宋_GBK"/>
          <w:sz w:val="32"/>
          <w:szCs w:val="32"/>
        </w:rPr>
        <w:t>决赛于半决赛休息10分钟。</w:t>
      </w:r>
    </w:p>
    <w:p>
      <w:pPr>
        <w:spacing w:line="560" w:lineRule="exact"/>
        <w:ind w:firstLine="640" w:firstLineChars="200"/>
        <w:rPr>
          <w:rFonts w:eastAsia="方正仿宋_GBK"/>
          <w:sz w:val="32"/>
          <w:szCs w:val="32"/>
        </w:rPr>
      </w:pPr>
      <w:r>
        <w:rPr>
          <w:rFonts w:eastAsia="方正楷体_GBK"/>
          <w:sz w:val="32"/>
          <w:szCs w:val="32"/>
        </w:rPr>
        <w:t>（七）</w:t>
      </w:r>
      <w:r>
        <w:rPr>
          <w:rFonts w:eastAsia="方正仿宋_GBK"/>
          <w:sz w:val="32"/>
          <w:szCs w:val="32"/>
        </w:rPr>
        <w:t>决赛</w:t>
      </w:r>
      <w:r>
        <w:rPr>
          <w:rFonts w:hint="eastAsia" w:eastAsia="方正仿宋_GBK"/>
          <w:sz w:val="32"/>
          <w:szCs w:val="32"/>
        </w:rPr>
        <w:t>采用</w:t>
      </w:r>
      <w:r>
        <w:rPr>
          <w:rFonts w:eastAsia="方正仿宋_GBK"/>
          <w:sz w:val="32"/>
          <w:szCs w:val="32"/>
        </w:rPr>
        <w:t>三</w:t>
      </w:r>
      <w:r>
        <w:rPr>
          <w:rFonts w:hint="eastAsia" w:eastAsia="方正仿宋_GBK"/>
          <w:sz w:val="32"/>
          <w:szCs w:val="32"/>
        </w:rPr>
        <w:t>场</w:t>
      </w:r>
      <w:r>
        <w:rPr>
          <w:rFonts w:eastAsia="方正仿宋_GBK"/>
          <w:sz w:val="32"/>
          <w:szCs w:val="32"/>
        </w:rPr>
        <w:t>两胜制</w:t>
      </w:r>
    </w:p>
    <w:bookmarkEnd w:id="0"/>
    <w:p>
      <w:pPr>
        <w:spacing w:line="56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女子组：</w:t>
      </w:r>
    </w:p>
    <w:p>
      <w:pPr>
        <w:spacing w:line="560" w:lineRule="exact"/>
        <w:ind w:firstLine="640" w:firstLineChars="200"/>
        <w:rPr>
          <w:rFonts w:eastAsia="方正仿宋_GBK"/>
          <w:sz w:val="32"/>
          <w:szCs w:val="32"/>
        </w:rPr>
      </w:pPr>
      <w:r>
        <w:rPr>
          <w:rFonts w:eastAsia="方正楷体_GBK"/>
          <w:sz w:val="32"/>
          <w:szCs w:val="32"/>
        </w:rPr>
        <w:t>（一）</w:t>
      </w:r>
      <w:r>
        <w:rPr>
          <w:rFonts w:eastAsia="方正仿宋_GBK"/>
          <w:sz w:val="32"/>
          <w:szCs w:val="32"/>
        </w:rPr>
        <w:t>比赛共分为两个阶段，第一阶段为小组赛，开始时间为4月15日（比赛隔天进行，如遇下雨日期顺延）。每小组前两名参加第二阶段交叉淘汰赛剩余队伍按照各小组相对应的排名再进行最终名次的角逐。</w:t>
      </w:r>
    </w:p>
    <w:p>
      <w:pPr>
        <w:spacing w:line="560" w:lineRule="exact"/>
        <w:ind w:firstLine="640" w:firstLineChars="200"/>
        <w:rPr>
          <w:rFonts w:eastAsia="方正仿宋_GBK"/>
          <w:sz w:val="32"/>
          <w:szCs w:val="32"/>
        </w:rPr>
      </w:pPr>
      <w:r>
        <w:rPr>
          <w:rFonts w:eastAsia="方正楷体_GBK"/>
          <w:sz w:val="32"/>
          <w:szCs w:val="32"/>
        </w:rPr>
        <w:t>（二）</w:t>
      </w:r>
      <w:r>
        <w:rPr>
          <w:rFonts w:eastAsia="方正仿宋_GBK"/>
          <w:sz w:val="32"/>
          <w:szCs w:val="32"/>
        </w:rPr>
        <w:t>每场比赛胜者得两分，负者得一分，弃权为零分，积分多者名次列前，积分相同以双方之间胜负决定名次，若仍</w:t>
      </w:r>
      <w:r>
        <w:rPr>
          <w:rFonts w:hint="eastAsia" w:eastAsia="方正仿宋_GBK"/>
          <w:sz w:val="32"/>
          <w:szCs w:val="32"/>
        </w:rPr>
        <w:t>未</w:t>
      </w:r>
      <w:r>
        <w:rPr>
          <w:rFonts w:eastAsia="方正仿宋_GBK"/>
          <w:sz w:val="32"/>
          <w:szCs w:val="32"/>
        </w:rPr>
        <w:t>分出名次则按照得失分率（得分除以失分）进行排名。</w:t>
      </w:r>
    </w:p>
    <w:p>
      <w:pPr>
        <w:spacing w:line="560" w:lineRule="exact"/>
        <w:ind w:firstLine="640" w:firstLineChars="200"/>
        <w:rPr>
          <w:rFonts w:eastAsia="方正仿宋_GBK"/>
          <w:sz w:val="32"/>
          <w:szCs w:val="32"/>
        </w:rPr>
      </w:pPr>
      <w:r>
        <w:rPr>
          <w:rFonts w:eastAsia="方正楷体_GBK"/>
          <w:sz w:val="32"/>
          <w:szCs w:val="32"/>
        </w:rPr>
        <w:t>（三）</w:t>
      </w:r>
      <w:r>
        <w:rPr>
          <w:rFonts w:eastAsia="方正仿宋_GBK"/>
          <w:sz w:val="32"/>
          <w:szCs w:val="32"/>
        </w:rPr>
        <w:t>设四支种子队伍，以前一年院赛名次排名，1、4名进入A组，2、3名进入B组，非种子队抽签分组。</w:t>
      </w:r>
    </w:p>
    <w:p>
      <w:pPr>
        <w:spacing w:line="560" w:lineRule="exact"/>
        <w:ind w:firstLine="640" w:firstLineChars="200"/>
        <w:rPr>
          <w:rFonts w:eastAsia="方正仿宋_GBK"/>
          <w:sz w:val="32"/>
          <w:szCs w:val="32"/>
        </w:rPr>
      </w:pPr>
      <w:r>
        <w:rPr>
          <w:rFonts w:eastAsia="方正楷体_GBK"/>
          <w:sz w:val="32"/>
          <w:szCs w:val="32"/>
        </w:rPr>
        <w:t>（四）</w:t>
      </w:r>
      <w:r>
        <w:rPr>
          <w:rFonts w:eastAsia="方正仿宋_GBK"/>
          <w:sz w:val="32"/>
          <w:szCs w:val="32"/>
        </w:rPr>
        <w:t>采用</w:t>
      </w:r>
      <w:r>
        <w:rPr>
          <w:rFonts w:hint="eastAsia" w:eastAsia="方正仿宋_GBK"/>
          <w:sz w:val="32"/>
          <w:szCs w:val="32"/>
        </w:rPr>
        <w:t>中国篮球协会</w:t>
      </w:r>
      <w:r>
        <w:rPr>
          <w:rFonts w:eastAsia="方正仿宋_GBK"/>
          <w:sz w:val="32"/>
          <w:szCs w:val="32"/>
        </w:rPr>
        <w:t>最新篮球规则。</w:t>
      </w:r>
    </w:p>
    <w:p>
      <w:pPr>
        <w:spacing w:line="560" w:lineRule="exact"/>
        <w:ind w:firstLine="640" w:firstLineChars="200"/>
        <w:rPr>
          <w:rFonts w:eastAsia="方正楷体_GBK"/>
          <w:sz w:val="32"/>
          <w:szCs w:val="32"/>
        </w:rPr>
      </w:pPr>
      <w:r>
        <w:rPr>
          <w:rFonts w:eastAsia="方正楷体_GBK"/>
          <w:sz w:val="32"/>
          <w:szCs w:val="32"/>
        </w:rPr>
        <w:t>（五）</w:t>
      </w:r>
      <w:r>
        <w:rPr>
          <w:rFonts w:eastAsia="方正仿宋_GBK"/>
          <w:sz w:val="32"/>
          <w:szCs w:val="32"/>
        </w:rPr>
        <w:t>参赛球队请准备深色和浅色队服各一套，且有明显的号码（0—99）。赛前</w:t>
      </w:r>
      <w:r>
        <w:rPr>
          <w:rFonts w:hint="eastAsia" w:eastAsia="方正仿宋_GBK"/>
          <w:sz w:val="32"/>
          <w:szCs w:val="32"/>
        </w:rPr>
        <w:t>领队提前确认好双方队服颜色，以免颜色相近。</w:t>
      </w:r>
    </w:p>
    <w:p>
      <w:pPr>
        <w:spacing w:line="560" w:lineRule="exact"/>
        <w:ind w:firstLine="640" w:firstLineChars="200"/>
        <w:rPr>
          <w:rFonts w:eastAsia="方正仿宋_GBK"/>
          <w:sz w:val="32"/>
          <w:szCs w:val="32"/>
        </w:rPr>
      </w:pPr>
      <w:r>
        <w:rPr>
          <w:rFonts w:eastAsia="方正楷体_GBK"/>
          <w:sz w:val="32"/>
          <w:szCs w:val="32"/>
        </w:rPr>
        <w:t>（六）</w:t>
      </w:r>
      <w:r>
        <w:rPr>
          <w:rFonts w:eastAsia="方正仿宋_GBK"/>
          <w:sz w:val="32"/>
          <w:szCs w:val="32"/>
        </w:rPr>
        <w:t>比赛采用全场5v5，每场比赛共四节，每节十分钟。每两节比赛间休息五分钟。决赛于半决赛休息10分钟。</w:t>
      </w:r>
    </w:p>
    <w:p>
      <w:pPr>
        <w:spacing w:line="560" w:lineRule="exact"/>
        <w:ind w:firstLine="640" w:firstLineChars="200"/>
        <w:rPr>
          <w:rFonts w:eastAsia="方正仿宋_GBK"/>
          <w:sz w:val="32"/>
          <w:szCs w:val="32"/>
        </w:rPr>
      </w:pPr>
      <w:r>
        <w:rPr>
          <w:rFonts w:eastAsia="方正楷体_GBK"/>
          <w:sz w:val="32"/>
          <w:szCs w:val="32"/>
        </w:rPr>
        <w:t>（七）</w:t>
      </w:r>
      <w:r>
        <w:rPr>
          <w:rFonts w:eastAsia="方正仿宋_GBK"/>
          <w:sz w:val="32"/>
          <w:szCs w:val="32"/>
        </w:rPr>
        <w:t>决赛</w:t>
      </w:r>
      <w:r>
        <w:rPr>
          <w:rFonts w:hint="eastAsia" w:eastAsia="方正仿宋_GBK"/>
          <w:sz w:val="32"/>
          <w:szCs w:val="32"/>
        </w:rPr>
        <w:t>采用三场</w:t>
      </w:r>
      <w:r>
        <w:rPr>
          <w:rFonts w:eastAsia="方正仿宋_GBK"/>
          <w:sz w:val="32"/>
          <w:szCs w:val="32"/>
        </w:rPr>
        <w:t>两胜制</w:t>
      </w:r>
    </w:p>
    <w:p>
      <w:pPr>
        <w:spacing w:line="560" w:lineRule="exact"/>
        <w:ind w:firstLine="640" w:firstLineChars="200"/>
        <w:rPr>
          <w:rFonts w:eastAsia="方正黑体_GBK"/>
          <w:sz w:val="32"/>
          <w:szCs w:val="32"/>
        </w:rPr>
      </w:pPr>
      <w:r>
        <w:rPr>
          <w:rFonts w:eastAsia="方正黑体_GBK"/>
          <w:sz w:val="32"/>
          <w:szCs w:val="32"/>
        </w:rPr>
        <w:t>七、裁判及监督人员：</w:t>
      </w:r>
    </w:p>
    <w:p>
      <w:pPr>
        <w:spacing w:line="560" w:lineRule="exact"/>
        <w:ind w:firstLine="640" w:firstLineChars="200"/>
        <w:rPr>
          <w:rFonts w:eastAsia="方正仿宋_GBK"/>
          <w:sz w:val="32"/>
          <w:szCs w:val="32"/>
        </w:rPr>
      </w:pPr>
      <w:r>
        <w:rPr>
          <w:rFonts w:eastAsia="方正仿宋_GBK"/>
          <w:sz w:val="32"/>
          <w:szCs w:val="32"/>
        </w:rPr>
        <w:t>每场比赛有3名裁判，2名记分员，1名计时员，3名场务。</w:t>
      </w:r>
    </w:p>
    <w:p>
      <w:pPr>
        <w:spacing w:line="560" w:lineRule="exact"/>
        <w:ind w:firstLine="640" w:firstLineChars="200"/>
        <w:rPr>
          <w:rFonts w:eastAsia="方正黑体_GBK"/>
          <w:sz w:val="32"/>
          <w:szCs w:val="32"/>
        </w:rPr>
      </w:pPr>
      <w:r>
        <w:rPr>
          <w:rFonts w:eastAsia="方正黑体_GBK"/>
          <w:sz w:val="32"/>
          <w:szCs w:val="32"/>
        </w:rPr>
        <w:t>八、奖惩办法：</w:t>
      </w:r>
    </w:p>
    <w:p>
      <w:pPr>
        <w:spacing w:line="560" w:lineRule="exact"/>
        <w:ind w:firstLine="640" w:firstLineChars="200"/>
        <w:jc w:val="left"/>
        <w:rPr>
          <w:rFonts w:eastAsia="方正仿宋_GBK"/>
          <w:sz w:val="32"/>
          <w:szCs w:val="32"/>
        </w:rPr>
      </w:pPr>
      <w:r>
        <w:rPr>
          <w:rFonts w:eastAsia="方正楷体_GBK"/>
          <w:sz w:val="32"/>
          <w:szCs w:val="32"/>
        </w:rPr>
        <w:t>（一）奖励：</w:t>
      </w:r>
      <w:r>
        <w:rPr>
          <w:rFonts w:eastAsia="方正仿宋_GBK"/>
          <w:sz w:val="32"/>
          <w:szCs w:val="32"/>
        </w:rPr>
        <w:t>前</w:t>
      </w:r>
      <w:r>
        <w:rPr>
          <w:rFonts w:hint="eastAsia" w:eastAsia="方正仿宋_GBK"/>
          <w:sz w:val="32"/>
          <w:szCs w:val="32"/>
        </w:rPr>
        <w:t>八</w:t>
      </w:r>
      <w:r>
        <w:rPr>
          <w:rFonts w:eastAsia="方正仿宋_GBK"/>
          <w:sz w:val="32"/>
          <w:szCs w:val="32"/>
        </w:rPr>
        <w:t>名发放证书、奖杯、及奖金</w:t>
      </w:r>
    </w:p>
    <w:p>
      <w:pPr>
        <w:spacing w:line="560" w:lineRule="exact"/>
        <w:ind w:firstLine="640" w:firstLineChars="200"/>
        <w:jc w:val="left"/>
        <w:rPr>
          <w:rFonts w:eastAsia="方正仿宋_GBK"/>
          <w:sz w:val="32"/>
          <w:szCs w:val="32"/>
        </w:rPr>
      </w:pPr>
      <w:r>
        <w:rPr>
          <w:rFonts w:eastAsia="方正楷体_GBK"/>
          <w:sz w:val="32"/>
          <w:szCs w:val="32"/>
        </w:rPr>
        <w:t>（二）惩罚：</w:t>
      </w:r>
      <w:r>
        <w:rPr>
          <w:rFonts w:eastAsia="方正仿宋_GBK"/>
          <w:sz w:val="32"/>
          <w:szCs w:val="32"/>
        </w:rPr>
        <w:t>比赛中如有不服</w:t>
      </w:r>
      <w:r>
        <w:rPr>
          <w:rFonts w:hint="eastAsia" w:eastAsia="方正仿宋_GBK"/>
          <w:sz w:val="32"/>
          <w:szCs w:val="32"/>
        </w:rPr>
        <w:t>从</w:t>
      </w:r>
      <w:r>
        <w:rPr>
          <w:rFonts w:eastAsia="方正仿宋_GBK"/>
          <w:sz w:val="32"/>
          <w:szCs w:val="32"/>
        </w:rPr>
        <w:t>裁判</w:t>
      </w:r>
      <w:r>
        <w:rPr>
          <w:rFonts w:hint="eastAsia" w:eastAsia="方正仿宋_GBK"/>
          <w:sz w:val="32"/>
          <w:szCs w:val="32"/>
        </w:rPr>
        <w:t>判罚、</w:t>
      </w:r>
      <w:r>
        <w:rPr>
          <w:rFonts w:eastAsia="方正仿宋_GBK"/>
          <w:sz w:val="32"/>
          <w:szCs w:val="32"/>
        </w:rPr>
        <w:t>辱骂等行为，取消个人剩余比赛参赛资格；如场上出现打架斗殴</w:t>
      </w:r>
      <w:r>
        <w:rPr>
          <w:rFonts w:hint="eastAsia" w:eastAsia="方正仿宋_GBK"/>
          <w:sz w:val="32"/>
          <w:szCs w:val="32"/>
        </w:rPr>
        <w:t>行为</w:t>
      </w:r>
      <w:r>
        <w:rPr>
          <w:rFonts w:eastAsia="方正仿宋_GBK"/>
          <w:sz w:val="32"/>
          <w:szCs w:val="32"/>
        </w:rPr>
        <w:t>，则取消该队剩余比赛参赛资格；如有私下挑衅裁判或对方球员，则取消该队剩余比赛参赛资格。</w:t>
      </w:r>
      <w:r>
        <w:rPr>
          <w:rFonts w:hint="eastAsia" w:eastAsia="方正仿宋_GBK"/>
          <w:sz w:val="32"/>
          <w:szCs w:val="32"/>
        </w:rPr>
        <w:t>具体情况由主办方视情节而定。</w:t>
      </w:r>
    </w:p>
    <w:p>
      <w:pPr>
        <w:spacing w:line="560" w:lineRule="exact"/>
        <w:ind w:firstLine="640" w:firstLineChars="200"/>
        <w:rPr>
          <w:rFonts w:eastAsia="方正黑体_GBK"/>
          <w:sz w:val="32"/>
          <w:szCs w:val="32"/>
        </w:rPr>
      </w:pPr>
      <w:r>
        <w:rPr>
          <w:rFonts w:hint="eastAsia" w:eastAsia="方正黑体_GBK"/>
          <w:sz w:val="32"/>
          <w:szCs w:val="32"/>
        </w:rPr>
        <w:t>九、报到</w:t>
      </w:r>
    </w:p>
    <w:p>
      <w:pPr>
        <w:spacing w:line="560" w:lineRule="exact"/>
        <w:ind w:firstLine="640" w:firstLineChars="200"/>
        <w:jc w:val="left"/>
        <w:rPr>
          <w:rFonts w:eastAsia="方正仿宋_GBK"/>
          <w:sz w:val="32"/>
          <w:szCs w:val="32"/>
        </w:rPr>
      </w:pPr>
      <w:r>
        <w:rPr>
          <w:rFonts w:eastAsia="方正仿宋_GBK"/>
          <w:sz w:val="32"/>
          <w:szCs w:val="32"/>
        </w:rPr>
        <w:t>2021年4月13日晚6：30在体育馆一楼阶梯教室召开领队会议，</w:t>
      </w:r>
      <w:r>
        <w:rPr>
          <w:rFonts w:hint="eastAsia" w:eastAsia="方正仿宋_GBK"/>
          <w:sz w:val="32"/>
          <w:szCs w:val="32"/>
        </w:rPr>
        <w:t>报到时需提</w:t>
      </w:r>
      <w:r>
        <w:rPr>
          <w:rFonts w:eastAsia="方正仿宋_GBK"/>
          <w:sz w:val="32"/>
          <w:szCs w:val="32"/>
        </w:rPr>
        <w:t>交盖章</w:t>
      </w:r>
      <w:r>
        <w:rPr>
          <w:rFonts w:hint="eastAsia" w:eastAsia="方正仿宋_GBK"/>
          <w:sz w:val="32"/>
          <w:szCs w:val="32"/>
        </w:rPr>
        <w:t>的纸质</w:t>
      </w:r>
      <w:r>
        <w:rPr>
          <w:rFonts w:eastAsia="方正仿宋_GBK"/>
          <w:sz w:val="32"/>
          <w:szCs w:val="32"/>
        </w:rPr>
        <w:t>报名</w:t>
      </w:r>
      <w:r>
        <w:rPr>
          <w:rFonts w:hint="eastAsia" w:eastAsia="方正仿宋_GBK"/>
          <w:sz w:val="32"/>
          <w:szCs w:val="32"/>
        </w:rPr>
        <w:t>表及比赛承诺书，</w:t>
      </w:r>
      <w:r>
        <w:rPr>
          <w:rFonts w:eastAsia="方正仿宋_GBK"/>
          <w:sz w:val="32"/>
          <w:szCs w:val="32"/>
        </w:rPr>
        <w:t>不</w:t>
      </w:r>
      <w:r>
        <w:rPr>
          <w:rFonts w:hint="eastAsia" w:eastAsia="方正仿宋_GBK"/>
          <w:sz w:val="32"/>
          <w:szCs w:val="32"/>
        </w:rPr>
        <w:t>提</w:t>
      </w:r>
      <w:r>
        <w:rPr>
          <w:rFonts w:eastAsia="方正仿宋_GBK"/>
          <w:sz w:val="32"/>
          <w:szCs w:val="32"/>
        </w:rPr>
        <w:t>交</w:t>
      </w:r>
      <w:r>
        <w:rPr>
          <w:rFonts w:hint="eastAsia" w:eastAsia="方正仿宋_GBK"/>
          <w:sz w:val="32"/>
          <w:szCs w:val="32"/>
        </w:rPr>
        <w:t>盖好章的纸质报名</w:t>
      </w:r>
      <w:r>
        <w:rPr>
          <w:rFonts w:eastAsia="方正仿宋_GBK"/>
          <w:sz w:val="32"/>
          <w:szCs w:val="32"/>
        </w:rPr>
        <w:t>表的代表队视为不参赛（若有特使情况请及时说明），</w:t>
      </w:r>
      <w:r>
        <w:rPr>
          <w:rFonts w:hint="eastAsia" w:eastAsia="方正仿宋_GBK"/>
          <w:sz w:val="32"/>
          <w:szCs w:val="32"/>
        </w:rPr>
        <w:t>会上会</w:t>
      </w:r>
      <w:r>
        <w:rPr>
          <w:rFonts w:eastAsia="方正仿宋_GBK"/>
          <w:sz w:val="32"/>
          <w:szCs w:val="32"/>
        </w:rPr>
        <w:t>根据报名队伍抽签分组</w:t>
      </w:r>
      <w:r>
        <w:rPr>
          <w:rFonts w:hint="eastAsia" w:eastAsia="方正仿宋_GBK"/>
          <w:sz w:val="32"/>
          <w:szCs w:val="32"/>
        </w:rPr>
        <w:t>。</w:t>
      </w:r>
      <w:bookmarkStart w:id="1" w:name="_GoBack"/>
      <w:bookmarkEnd w:id="1"/>
    </w:p>
    <w:p>
      <w:pPr>
        <w:spacing w:line="560" w:lineRule="exact"/>
        <w:ind w:firstLine="640" w:firstLineChars="200"/>
        <w:rPr>
          <w:rFonts w:eastAsia="方正黑体_GBK"/>
          <w:color w:val="000000" w:themeColor="text1"/>
          <w:sz w:val="32"/>
          <w:szCs w:val="32"/>
          <w14:textFill>
            <w14:solidFill>
              <w14:schemeClr w14:val="tx1"/>
            </w14:solidFill>
          </w14:textFill>
        </w:rPr>
      </w:pPr>
    </w:p>
    <w:p>
      <w:pPr>
        <w:numPr>
          <w:ilvl w:val="0"/>
          <w:numId w:val="1"/>
        </w:num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未尽事宜，另行通知。</w:t>
      </w:r>
    </w:p>
    <w:p>
      <w:pPr>
        <w:numPr>
          <w:ilvl w:val="0"/>
          <w:numId w:val="1"/>
        </w:num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本次比赛规程最终解释权归南京中医药大学体育部。</w:t>
      </w:r>
    </w:p>
    <w:p>
      <w:pPr>
        <w:rPr>
          <w:rFonts w:eastAsia="方正仿宋_GBK"/>
          <w:sz w:val="32"/>
          <w:szCs w:val="32"/>
        </w:rPr>
      </w:pPr>
    </w:p>
    <w:sectPr>
      <w:headerReference r:id="rId3" w:type="default"/>
      <w:footerReference r:id="rId5" w:type="default"/>
      <w:headerReference r:id="rId4" w:type="even"/>
      <w:pgSz w:w="11906" w:h="16838"/>
      <w:pgMar w:top="1984" w:right="1417" w:bottom="1587" w:left="1587" w:header="851" w:footer="992" w:gutter="0"/>
      <w:pgNumType w:fmt="numberInDash"/>
      <w:cols w:space="425"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634138"/>
    </w:sdtPr>
    <w:sdtEndPr>
      <w:rPr>
        <w:rFonts w:ascii="宋体" w:hAnsi="宋体"/>
        <w:sz w:val="28"/>
        <w:szCs w:val="28"/>
      </w:rPr>
    </w:sdtEndPr>
    <w:sdtContent>
      <w:p>
        <w:pPr>
          <w:pStyle w:val="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90673A"/>
    <w:multiLevelType w:val="singleLevel"/>
    <w:tmpl w:val="7090673A"/>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280"/>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00360F"/>
    <w:rsid w:val="00001A07"/>
    <w:rsid w:val="00015BF0"/>
    <w:rsid w:val="00022264"/>
    <w:rsid w:val="00032942"/>
    <w:rsid w:val="000423E7"/>
    <w:rsid w:val="00060614"/>
    <w:rsid w:val="000728F4"/>
    <w:rsid w:val="000F3965"/>
    <w:rsid w:val="00124EBA"/>
    <w:rsid w:val="00137E38"/>
    <w:rsid w:val="001746E9"/>
    <w:rsid w:val="0017571D"/>
    <w:rsid w:val="001B14B1"/>
    <w:rsid w:val="001D2DAD"/>
    <w:rsid w:val="001D358D"/>
    <w:rsid w:val="001E36AB"/>
    <w:rsid w:val="001E60E7"/>
    <w:rsid w:val="002525F1"/>
    <w:rsid w:val="00280895"/>
    <w:rsid w:val="002C1C9D"/>
    <w:rsid w:val="002C4D6D"/>
    <w:rsid w:val="00306C04"/>
    <w:rsid w:val="003245DD"/>
    <w:rsid w:val="003468B9"/>
    <w:rsid w:val="00395426"/>
    <w:rsid w:val="003B578A"/>
    <w:rsid w:val="003C0B75"/>
    <w:rsid w:val="003C16F1"/>
    <w:rsid w:val="003D15E0"/>
    <w:rsid w:val="003F505B"/>
    <w:rsid w:val="00420336"/>
    <w:rsid w:val="00433EC0"/>
    <w:rsid w:val="00440C88"/>
    <w:rsid w:val="004733C6"/>
    <w:rsid w:val="004C26F6"/>
    <w:rsid w:val="0053252E"/>
    <w:rsid w:val="00544466"/>
    <w:rsid w:val="00546E19"/>
    <w:rsid w:val="00557A5E"/>
    <w:rsid w:val="0059066A"/>
    <w:rsid w:val="0059745B"/>
    <w:rsid w:val="005B31C5"/>
    <w:rsid w:val="005C1F34"/>
    <w:rsid w:val="005D14D6"/>
    <w:rsid w:val="005E2A0F"/>
    <w:rsid w:val="00653F9B"/>
    <w:rsid w:val="00667E6E"/>
    <w:rsid w:val="0069076B"/>
    <w:rsid w:val="006A5984"/>
    <w:rsid w:val="006B5DA3"/>
    <w:rsid w:val="006C4DA1"/>
    <w:rsid w:val="006E3660"/>
    <w:rsid w:val="00704EB2"/>
    <w:rsid w:val="00705D75"/>
    <w:rsid w:val="00760C06"/>
    <w:rsid w:val="0077282F"/>
    <w:rsid w:val="0077710B"/>
    <w:rsid w:val="007B64A4"/>
    <w:rsid w:val="007F76E3"/>
    <w:rsid w:val="00801232"/>
    <w:rsid w:val="00805FBD"/>
    <w:rsid w:val="008734A8"/>
    <w:rsid w:val="00884D2E"/>
    <w:rsid w:val="008C1A03"/>
    <w:rsid w:val="00913AB7"/>
    <w:rsid w:val="00971502"/>
    <w:rsid w:val="00984EC9"/>
    <w:rsid w:val="009C74D4"/>
    <w:rsid w:val="009C7A23"/>
    <w:rsid w:val="009F69BA"/>
    <w:rsid w:val="00A0093C"/>
    <w:rsid w:val="00A16AB3"/>
    <w:rsid w:val="00A32CC8"/>
    <w:rsid w:val="00A346C0"/>
    <w:rsid w:val="00A35AC6"/>
    <w:rsid w:val="00A5002C"/>
    <w:rsid w:val="00A74B08"/>
    <w:rsid w:val="00AF222A"/>
    <w:rsid w:val="00AF6D53"/>
    <w:rsid w:val="00B14405"/>
    <w:rsid w:val="00B759AC"/>
    <w:rsid w:val="00B75BE2"/>
    <w:rsid w:val="00BA1399"/>
    <w:rsid w:val="00BB6ACC"/>
    <w:rsid w:val="00BF5E3C"/>
    <w:rsid w:val="00C16006"/>
    <w:rsid w:val="00C570A9"/>
    <w:rsid w:val="00C95769"/>
    <w:rsid w:val="00D0621B"/>
    <w:rsid w:val="00D306A8"/>
    <w:rsid w:val="00D306F1"/>
    <w:rsid w:val="00D500E0"/>
    <w:rsid w:val="00D5138A"/>
    <w:rsid w:val="00D57423"/>
    <w:rsid w:val="00D62878"/>
    <w:rsid w:val="00DC6C51"/>
    <w:rsid w:val="00DC72B2"/>
    <w:rsid w:val="00DD2E47"/>
    <w:rsid w:val="00DD6E64"/>
    <w:rsid w:val="00E248B7"/>
    <w:rsid w:val="00E474CA"/>
    <w:rsid w:val="00E67EDE"/>
    <w:rsid w:val="00E847A4"/>
    <w:rsid w:val="00E927E3"/>
    <w:rsid w:val="00E92A5E"/>
    <w:rsid w:val="00E953FF"/>
    <w:rsid w:val="00EC2F4B"/>
    <w:rsid w:val="00F20349"/>
    <w:rsid w:val="00F25306"/>
    <w:rsid w:val="00F83291"/>
    <w:rsid w:val="00FA69A7"/>
    <w:rsid w:val="00FC31B7"/>
    <w:rsid w:val="00FC3437"/>
    <w:rsid w:val="00FC3E60"/>
    <w:rsid w:val="00FF0600"/>
    <w:rsid w:val="00FF137A"/>
    <w:rsid w:val="00FF2B34"/>
    <w:rsid w:val="0A3C2EFE"/>
    <w:rsid w:val="18E91888"/>
    <w:rsid w:val="2CB62435"/>
    <w:rsid w:val="32807FAF"/>
    <w:rsid w:val="350D0B49"/>
    <w:rsid w:val="55ED72E0"/>
    <w:rsid w:val="5C00360F"/>
    <w:rsid w:val="6D9037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qFormat/>
    <w:uiPriority w:val="99"/>
    <w:rPr>
      <w:sz w:val="21"/>
      <w:szCs w:val="21"/>
    </w:rPr>
  </w:style>
  <w:style w:type="character" w:customStyle="1" w:styleId="8">
    <w:name w:val="页脚 字符"/>
    <w:basedOn w:val="6"/>
    <w:link w:val="3"/>
    <w:qFormat/>
    <w:uiPriority w:val="99"/>
    <w:rPr>
      <w:rFonts w:ascii="Times New Roman" w:hAnsi="Times New Roman"/>
      <w:sz w:val="18"/>
      <w:szCs w:val="18"/>
    </w:rPr>
  </w:style>
  <w:style w:type="character" w:customStyle="1" w:styleId="9">
    <w:name w:val="页眉 字符"/>
    <w:basedOn w:val="6"/>
    <w:link w:val="4"/>
    <w:semiHidden/>
    <w:qFormat/>
    <w:uiPriority w:val="99"/>
    <w:rPr>
      <w:rFonts w:ascii="Times New Roman" w:hAnsi="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8B86EA-8017-4BE3-94FD-0D0E5FEEE526}">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206</Words>
  <Characters>1175</Characters>
  <Lines>9</Lines>
  <Paragraphs>2</Paragraphs>
  <TotalTime>74</TotalTime>
  <ScaleCrop>false</ScaleCrop>
  <LinksUpToDate>false</LinksUpToDate>
  <CharactersWithSpaces>1379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2021-04-10T11:03:00Z</dcterms:created>
  <dc:creator>谷啊！谷啊！</dc:creator>
  <cp:lastModifiedBy>李松骏</cp:lastModifiedBy>
  <dcterms:modified xsi:type="dcterms:W3CDTF">2021-04-14T07:47:46Z</dcterms:modified>
  <dc:title>2018南京中医药大学男子篮球赛竞赛规程</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01AFEE5EDDEA4DC98DFB1A39028E3645</vt:lpwstr>
  </property>
</Properties>
</file>